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vnd.openxmlformats-officedocument.wordprocessingml.document.main+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image/png" PartName="/word/media/document_image_rId4.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body>
    <!-- Created by docx4j 6.1.2 (Apache licensed) using ORACLE_JRE JAXB in Oracle Java 1.8.0_131 on Linux -->
    <w:p>
      <w:pPr>
        <w:pStyle w:val="Heading1"/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</w:rPr>
        <w:t>7.8</w:t>
      </w:r>
    </w:p>
    <w:p>
      <w:pPr>
        <w:pStyle w:val="Heading3"/>
        <w:spacing w:after="50" w:line="360" w:lineRule="auto" w:beforeLines="100"/>
        <w:ind w:left="0"/>
        <w:jc w:val="left"/>
      </w:pPr>
      <w:bookmarkStart w:name="e6B2S" w:id="0"/>
      <w:r>
        <w:rPr>
          <w:rFonts w:ascii="宋体" w:hAnsi="Times New Roman" w:eastAsia="宋体"/>
        </w:rPr>
        <w:t>1、双目摄像头标定</w:t>
      </w:r>
    </w:p>
    <w:bookmarkEnd w:id="0"/>
    <w:bookmarkStart w:name="u9250e95a" w:id="1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大致分为两种类型：一种是先对棋盘格进行处理获取更准确的角点坐标，另一种是直接用matlab进行标定，之后将标定结果作为初值，使用算法对其进行优化。</w:t>
      </w:r>
    </w:p>
    <w:bookmarkEnd w:id="1"/>
    <w:bookmarkStart w:name="ud936e90a" w:id="2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1、首先对棋盘格进行处理获取亚像素级角点坐标，之后再用张正友标定法进行标定</w:t>
      </w:r>
    </w:p>
    <w:bookmarkEnd w:id="2"/>
    <w:bookmarkStart w:name="u8c8d6acd" w:id="3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对棋盘格区域进行手动提取，</w:t>
      </w:r>
      <w:r>
        <w:rPr>
          <w:rFonts w:ascii="宋体" w:hAnsi="Times New Roman" w:eastAsia="宋体"/>
          <w:b w:val="false"/>
          <w:i w:val="false"/>
          <w:color w:val="000000"/>
          <w:sz w:val="22"/>
        </w:rPr>
        <w:t>之后通过最大类间方差法对标靶图像进行处理，增强棋盘格图像中黑白区域的对比度</w:t>
      </w:r>
    </w:p>
    <w:bookmarkEnd w:id="3"/>
    <w:bookmarkStart w:name="u13079e63" w:id="4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形态学处理：对图中棋盘格中的白色区域进行膨胀处理</w:t>
      </w:r>
    </w:p>
    <w:bookmarkEnd w:id="4"/>
    <w:bookmarkStart w:name="u6fbf89fd" w:id="5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边缘检测和轮廓定位：得到形态学处理后的棋盘格图像后，需要得到棋盘格各个黑色四边形的轮廓信息，采用 Canny 边缘检测算法对棋盘格的边缘信息进行提取</w:t>
      </w:r>
    </w:p>
    <w:bookmarkEnd w:id="5"/>
    <w:bookmarkStart w:name="u3dde40c1" w:id="6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计算角点坐标：完成棋盘格定位后，得到图像中的所有四边形顶点的点集，计算相邻四边形的顶点的距离，将阈值内的点所在的四边形认定为相邻四边形。选取相邻四边形中最近的两个顶点，计算其连线中心点的坐标即为角点坐标</w:t>
      </w:r>
    </w:p>
    <w:bookmarkEnd w:id="6"/>
    <w:bookmarkStart w:name="u41c9c408" w:id="7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亚像素化角点坐标：亚像素化角点坐标能够将角点的坐标精确到亚像素级，进一步提高相机的标定精度。</w:t>
      </w:r>
    </w:p>
    <w:bookmarkEnd w:id="7"/>
    <w:bookmarkStart w:name="uf4f9e890" w:id="8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之后使用张正友标定法进行计算相机参数。</w:t>
      </w:r>
    </w:p>
    <w:bookmarkEnd w:id="8"/>
    <w:bookmarkStart w:name="uea91998b" w:id="9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2、先用Harris提取角点，之后使用Forstner对焦点进行修正计算亚像素坐标，最后剔除错误角点。</w:t>
      </w:r>
    </w:p>
    <w:bookmarkEnd w:id="9"/>
    <w:bookmarkStart w:name="u471266c7" w:id="10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3、使用张正友标定法进行标定，结果作为初值，使用改进的遗传模拟退火算法进行参数的优化</w:t>
      </w:r>
    </w:p>
    <w:bookmarkEnd w:id="10"/>
    <w:bookmarkStart w:name="uf5ffad65" w:id="11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4、使用张正友标定法进行标定，结果作为初值，使用LM算法进行参数的优化</w:t>
      </w:r>
    </w:p>
    <w:bookmarkEnd w:id="11"/>
    <w:bookmarkStart w:name="u76bfdfd6" w:id="12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5、使用张正友标定法进行标定，结果作为初值，</w:t>
      </w:r>
      <w:r>
        <w:rPr>
          <w:rFonts w:ascii="宋体" w:hAnsi="Times New Roman" w:eastAsia="宋体"/>
          <w:b w:val="false"/>
          <w:i w:val="false"/>
          <w:color w:val="000000"/>
          <w:sz w:val="22"/>
        </w:rPr>
        <w:t>免疫粒子群算法来对摄像机的初始标定参数进行优化</w:t>
      </w:r>
    </w:p>
    <w:bookmarkEnd w:id="12"/>
    <w:bookmarkStart w:name="RNJkt" w:id="13"/>
    <w:p>
      <w:pPr>
        <w:pStyle w:val="Heading3"/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</w:rPr>
        <w:t>2、立体校正</w:t>
      </w:r>
    </w:p>
    <w:bookmarkEnd w:id="13"/>
    <w:bookmarkStart w:name="udfbaaf81" w:id="14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大部分都是直接使用opencv库进行极线校正，标定好，校正基本就没问题</w:t>
      </w:r>
    </w:p>
    <w:bookmarkEnd w:id="14"/>
    <w:bookmarkStart w:name="u95cc5776" w:id="15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1、基于 OpenCV 的 Bouguet 极线校正算法</w:t>
      </w:r>
    </w:p>
    <w:bookmarkEnd w:id="15"/>
    <w:bookmarkStart w:name="uab80faba" w:id="16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2、</w:t>
      </w:r>
      <w:r>
        <w:rPr>
          <w:rFonts w:ascii="宋体" w:hAnsi="Times New Roman" w:eastAsia="宋体"/>
          <w:b w:val="false"/>
          <w:i w:val="false"/>
          <w:color w:val="000000"/>
          <w:sz w:val="22"/>
        </w:rPr>
        <w:t>改进 ＧＡ－Ｓ Ａ－ＢＰ 神经网络的图像校正</w:t>
      </w:r>
    </w:p>
    <w:bookmarkEnd w:id="16"/>
    <w:bookmarkStart w:name="u3e6259b3" w:id="17"/>
    <w:bookmarkEnd w:id="17"/>
    <w:bookmarkStart w:name="xqQKs" w:id="18"/>
    <w:p>
      <w:pPr>
        <w:pStyle w:val="Heading3"/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</w:rPr>
        <w:t>3、立体匹配</w:t>
      </w:r>
    </w:p>
    <w:bookmarkEnd w:id="18"/>
    <w:bookmarkStart w:name="ub7cb2f91" w:id="19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先进性特征点提取，在进行特征点匹配。常用的特征提取算法有Harris，Sift，Surf，ORB，BRISK；</w:t>
      </w:r>
    </w:p>
    <w:bookmarkEnd w:id="19"/>
    <w:bookmarkStart w:name="ue266bc4f" w:id="20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特征点提取</w:t>
      </w:r>
    </w:p>
    <w:bookmarkEnd w:id="20"/>
    <w:bookmarkStart w:name="uc6492116" w:id="21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 xml:space="preserve">Harris 角点：Harris 角点检测算法由哈里斯提出，而后被 Shi 和 Tomasi 进行了进一步扩展。Harris 角点检测依据图像在各个方向灰度的明显变化，通过计算在灰度图像中像素点的梯度进行检测。Harris 角点具有光照不变性，也能够解决图像平移旋转带来的影响，但像素邻域的窗函数对尺寸变换较敏感，不具备尺度不变性。 </w:t>
      </w:r>
    </w:p>
    <w:bookmarkEnd w:id="21"/>
    <w:bookmarkStart w:name="u9429ebf8" w:id="22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>SIFT 特征：SIFT 是一种尺度不变特征变换，集中表现在当图像发生旋转、缩放、亮度等改变时，SIFT 特征仍具备高效的表达能力，因此 SIFT 一度成为众多学者提取图像特征的基础。</w:t>
      </w:r>
    </w:p>
    <w:bookmarkEnd w:id="22"/>
    <w:bookmarkStart w:name="u93bc8442" w:id="23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 xml:space="preserve">SURF 特征：SURF 特征是在 SIFT 基础上进行改进，最终生成的一种加速鲁棒特征，最初由 Bay 等人提出。相比 SIFT 特征，SURF 算法的实时性较好，而且针对图像特征中的光照和方向变化具有更好的鲁棒性，但是 SURF 特征在旋转和尺度不变性方面不及SIFT。 </w:t>
      </w:r>
    </w:p>
    <w:bookmarkEnd w:id="23"/>
    <w:bookmarkStart w:name="uc96b2b9a" w:id="24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>ORB 特征：ORB 角点相较于 SIFT 和 SURF 速度更快，其中包含具有特征方向的二进制描述符算法，但是 ORB 特征检测精度有待提高。</w:t>
      </w:r>
    </w:p>
    <w:bookmarkEnd w:id="24"/>
    <w:bookmarkStart w:name="u865d49f5" w:id="25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24292f"/>
          <w:sz w:val="21"/>
        </w:rPr>
        <w:t>BR</w:t>
      </w:r>
      <w:r>
        <w:rPr>
          <w:rFonts w:ascii="宋体" w:hAnsi="Times New Roman" w:eastAsia="宋体"/>
          <w:b w:val="false"/>
          <w:i w:val="false"/>
          <w:color w:val="000000"/>
          <w:sz w:val="24"/>
        </w:rPr>
        <w:t>ISK算法的基本原理是在图像中检测关键点，然后通过计算周围像素对这些关键点进行描述。它结合了FAST特征检测器和BRIEF特征描述符的思想，并引入了自适应性采样策略和方向估计方法。BRISK生成的特征是一种二进制描述符，可以用于关键点匹配和图像配准等任务。</w:t>
      </w:r>
    </w:p>
    <w:bookmarkEnd w:id="25"/>
    <w:bookmarkStart w:name="u9ebaf472" w:id="26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>1、</w:t>
      </w:r>
      <w:r>
        <w:rPr>
          <w:rFonts w:ascii="宋体" w:hAnsi="Times New Roman" w:eastAsia="宋体"/>
          <w:b w:val="false"/>
          <w:i w:val="false"/>
          <w:color w:val="000000"/>
          <w:sz w:val="22"/>
        </w:rPr>
        <w:t>SIFT 算法进行特征点的提取和匹配</w:t>
      </w:r>
    </w:p>
    <w:bookmarkEnd w:id="26"/>
    <w:bookmarkStart w:name="u8ba85b6a" w:id="27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>RANSAC 算法对匹配的特征点进行筛选</w:t>
      </w:r>
    </w:p>
    <w:bookmarkEnd w:id="27"/>
    <w:bookmarkStart w:name="u4bb75603" w:id="28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2、</w:t>
      </w:r>
      <w:r>
        <w:rPr>
          <w:rFonts w:ascii="宋体" w:hAnsi="Times New Roman" w:eastAsia="宋体"/>
          <w:b w:val="false"/>
          <w:i w:val="false"/>
          <w:color w:val="000000"/>
          <w:sz w:val="22"/>
        </w:rPr>
        <w:t>首先，Shi_Tomasi 算法用于实现图像特征点的提取，然后 BRISK 描述符进行特征点的描述，最后，调整余弦相似度方法作为约束条件，用于筛选符合条件的匹配点对，从而完成图像特征的粗匹配</w:t>
      </w:r>
    </w:p>
    <w:bookmarkEnd w:id="28"/>
    <w:bookmarkStart w:name="ueadeeec6" w:id="29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斜率约束模型：在匹配点中任意选取一对点记为（X1，Y1），（X2，Y2）计算其斜率若斜率超出一定范围则将此对点删除。</w:t>
      </w:r>
    </w:p>
    <w:bookmarkEnd w:id="29"/>
    <w:bookmarkStart w:name="u3fbb271f" w:id="30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>3、</w:t>
      </w:r>
      <w:r>
        <w:rPr>
          <w:rFonts w:ascii="宋体" w:hAnsi="Times New Roman" w:eastAsia="宋体"/>
          <w:b w:val="false"/>
          <w:i w:val="false"/>
          <w:color w:val="000000"/>
          <w:sz w:val="22"/>
        </w:rPr>
        <w:t>特征点提取：改进的多尺度Harris-SIFT算法</w:t>
      </w:r>
    </w:p>
    <w:bookmarkEnd w:id="30"/>
    <w:bookmarkStart w:name="u3718697e" w:id="31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特征点匹配：基于余弦相似度算法与欧式距离的双向匹配</w:t>
      </w:r>
    </w:p>
    <w:bookmarkEnd w:id="31"/>
    <w:bookmarkStart w:name="u5fa838b0" w:id="32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4"/>
        </w:rPr>
        <w:t>提高匹配精度：</w:t>
      </w:r>
      <w:r>
        <w:rPr>
          <w:rFonts w:ascii="宋体" w:hAnsi="Times New Roman" w:eastAsia="宋体"/>
          <w:b w:val="false"/>
          <w:i w:val="false"/>
          <w:color w:val="000000"/>
          <w:sz w:val="22"/>
        </w:rPr>
        <w:t>基于RANSAC算法的精匹配</w:t>
      </w:r>
    </w:p>
    <w:bookmarkEnd w:id="32"/>
    <w:bookmarkStart w:name="u1ee27154" w:id="33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4、基于 CenSurE-star 特征的图像匹配算法</w:t>
      </w:r>
    </w:p>
    <w:bookmarkEnd w:id="33"/>
    <w:bookmarkStart w:name="ucb95ad2c" w:id="34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5、</w:t>
      </w:r>
    </w:p>
    <w:bookmarkEnd w:id="34"/>
    <w:bookmarkStart w:name="u2f01969b" w:id="35"/>
    <w:p>
      <w:pPr>
        <w:spacing w:after="50" w:line="360" w:lineRule="auto" w:beforeLines="100"/>
        <w:ind w:left="0"/>
        <w:jc w:val="left"/>
      </w:pPr>
      <w:bookmarkStart w:name="ua39e57d8" w:id="36"/>
      <w:r>
        <w:rPr>
          <w:rFonts w:eastAsia="宋体" w:ascii="宋体"/>
        </w:rPr>
        <w:drawing>
          <wp:inline distT="0" distB="0" distL="0" distR="0">
            <wp:extent cx="3962400" cy="241164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41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6"/>
    </w:p>
    <w:bookmarkEnd w:id="35"/>
    <w:bookmarkStart w:name="u9d160cdb" w:id="37"/>
    <w:bookmarkEnd w:id="37"/>
    <w:bookmarkStart w:name="wd0IH" w:id="38"/>
    <w:p>
      <w:pPr>
        <w:pStyle w:val="Heading3"/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</w:rPr>
        <w:t>4、坐标计算</w:t>
      </w:r>
    </w:p>
    <w:bookmarkEnd w:id="38"/>
    <w:bookmarkStart w:name="uedb4b8c0" w:id="39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1、进行矩阵运算求坐标（耗时较长）</w:t>
      </w:r>
    </w:p>
    <w:bookmarkEnd w:id="39"/>
    <w:bookmarkStart w:name="u75de7418" w:id="40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2、运用几何信息计算坐标（耗时较短）</w:t>
      </w:r>
    </w:p>
    <w:bookmarkEnd w:id="40"/>
    <w:bookmarkStart w:name="u272a44a6" w:id="41"/>
    <w:bookmarkEnd w:id="41"/>
    <w:bookmarkStart w:name="u6189ec1c" w:id="42"/>
    <w:bookmarkEnd w:id="42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/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宋体" w:eastAsia="宋体"/>
      <w:b/>
      <w:bCs/>
      <w:color w:val="000000"/>
      <w:sz w:val="4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宋体" w:eastAsia="宋体"/>
      <w:b/>
      <w:bCs/>
      <w:color w:val="000000"/>
      <w:sz w:val="3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宋体" w:eastAsia="宋体"/>
      <w:b/>
      <w:bCs/>
      <w:color w:val="000000"/>
      <w:sz w:val="3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宋体" w:eastAsia="宋体"/>
      <w:b/>
      <w:bCs/>
      <w:color w:val="000000"/>
      <w:sz w:val="30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41CD9"/>
    <w:pPr>
      <w:keepNext/>
      <w:keepLines/>
      <w:spacing w:before="200"/>
      <w:outlineLvl w:val="4"/>
    </w:pPr>
    <w:rPr>
      <w:rFonts w:ascii="宋体" w:eastAsia="宋体"/>
      <w:b/>
      <w:bCs/>
      <w:color w:val="000000"/>
      <w:sz w:val="28"/>
    </w:rPr>
  </w:style>
  <w:style w:type="paragraph" w:styleId="ne-codeblock"/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numbering.xml" Type="http://schemas.openxmlformats.org/officeDocument/2006/relationships/numbering"/><Relationship Id="rId4" Target="media/document_image_rId4.png" Type="http://schemas.openxmlformats.org/officeDocument/2006/relationships/image"/></Relationships>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